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26" w:rsidRPr="00C47226" w:rsidRDefault="00C47226" w:rsidP="00C4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УСТАВ НА НАРОДНО ЧИТАЛИЩЕ ПРОБУДА – 1946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C47226" w:rsidRPr="00C47226" w:rsidRDefault="00C47226" w:rsidP="00C472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ГЛАВА ПЪРВА</w:t>
      </w:r>
    </w:p>
    <w:p w:rsidR="00C47226" w:rsidRPr="00C47226" w:rsidRDefault="00C47226" w:rsidP="00C472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ОБЩИ ПОЛОЖЕНИЯ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 xml:space="preserve">Чл.1.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Народно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читалище</w:t>
      </w:r>
      <w:proofErr w:type="spellEnd"/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bg-BG"/>
        </w:rPr>
        <w:t>Пробуда-1946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е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самостоятелно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, независимо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самоуправляващо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се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културно-просветно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сдружение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на населението в гр.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София, Р-н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„Лозенец”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с културно-просветни, възпитателни  и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информационни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цели и задачи.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 xml:space="preserve">Чл.2. 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Народно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читалище</w:t>
      </w:r>
      <w:proofErr w:type="spellEnd"/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bg-BG"/>
        </w:rPr>
        <w:t>Пробуда-1946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не е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политическа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организация. В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дейност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та на читалището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могат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да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участват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всички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бьлгарски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граждани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без ограничения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възраст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пол, политически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религиозни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възгледи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етническо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самосъзнание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 xml:space="preserve">Чл.3. 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Народно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</w:t>
      </w:r>
      <w:proofErr w:type="spellEnd"/>
      <w:proofErr w:type="gramEnd"/>
      <w:r w:rsidRPr="00C47226">
        <w:rPr>
          <w:rFonts w:ascii="Courier New" w:eastAsia="Times New Roman" w:hAnsi="Courier New" w:cs="Times New Roman"/>
          <w:b/>
          <w:bCs/>
          <w:sz w:val="24"/>
          <w:szCs w:val="20"/>
          <w:lang w:val="ru-RU" w:eastAsia="pl-PL"/>
        </w:rPr>
        <w:t xml:space="preserve"> Пробуда-1946</w:t>
      </w:r>
      <w:r w:rsidRPr="00C47226">
        <w:rPr>
          <w:rFonts w:ascii="Courier New" w:eastAsia="Times New Roman" w:hAnsi="Courier New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работи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в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тясна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връзка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с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учебните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заведения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културни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институти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обществени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други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институции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които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извършват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културна, просветна, социална и информационна дейност.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 xml:space="preserve">Чл.4.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Народно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читалище</w:t>
      </w:r>
      <w:proofErr w:type="spellEnd"/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bg-BG"/>
        </w:rPr>
        <w:t>Пробуда-1946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поддържа отношения на сътрудничество с държавни и общински органи и организации,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изградени на принципа на равнопоставеността.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Чл.5.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Народно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читалище</w:t>
      </w:r>
      <w:proofErr w:type="spellEnd"/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bg-BG"/>
        </w:rPr>
        <w:t>Пробуда-1946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е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юридическо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лице с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нестопанска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цел.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То се представлява  от Председателя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на Читалището.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 xml:space="preserve">Чл. 6.  </w:t>
      </w:r>
      <w:proofErr w:type="spellStart"/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>Наименованието</w:t>
      </w:r>
      <w:proofErr w:type="spellEnd"/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>читалището</w:t>
      </w:r>
      <w:proofErr w:type="spellEnd"/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 xml:space="preserve"> е </w:t>
      </w:r>
      <w:r w:rsidRPr="00C47226">
        <w:rPr>
          <w:rFonts w:ascii="Courier New" w:eastAsia="Times New Roman" w:hAnsi="Courier New" w:cs="Times New Roman"/>
          <w:b/>
          <w:bCs/>
          <w:sz w:val="24"/>
          <w:szCs w:val="20"/>
          <w:lang w:val="ru-RU" w:eastAsia="pl-PL"/>
        </w:rPr>
        <w:t>Пробуда-1946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pl-PL"/>
        </w:rPr>
        <w:t>Чл.7. Седалището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pl-PL"/>
        </w:rPr>
        <w:t xml:space="preserve">на </w:t>
      </w:r>
      <w:proofErr w:type="spellStart"/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>читалище</w:t>
      </w:r>
      <w:proofErr w:type="spellEnd"/>
      <w:r w:rsidRPr="00C47226">
        <w:rPr>
          <w:rFonts w:ascii="Courier New" w:eastAsia="Times New Roman" w:hAnsi="Courier New" w:cs="Times New Roman"/>
          <w:b/>
          <w:bCs/>
          <w:sz w:val="24"/>
          <w:szCs w:val="20"/>
          <w:lang w:val="ru-RU" w:eastAsia="pl-PL"/>
        </w:rPr>
        <w:t xml:space="preserve"> Пробуда-1946</w:t>
      </w:r>
      <w:r w:rsidRPr="00C47226">
        <w:rPr>
          <w:rFonts w:ascii="Courier New" w:eastAsia="Times New Roman" w:hAnsi="Courier New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pl-PL"/>
        </w:rPr>
        <w:t xml:space="preserve">  е гр. София – 1164, ул. “Света гора” 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pl-PL"/>
        </w:rPr>
        <w:t>№ 17, община “Лозенец”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>Чл.8.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Народно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</w:t>
      </w:r>
      <w:proofErr w:type="spellEnd"/>
      <w:proofErr w:type="gramEnd"/>
      <w:r w:rsidRPr="00C47226">
        <w:rPr>
          <w:rFonts w:ascii="Courier New" w:eastAsia="Times New Roman" w:hAnsi="Courier New" w:cs="Times New Roman"/>
          <w:b/>
          <w:bCs/>
          <w:sz w:val="24"/>
          <w:szCs w:val="20"/>
          <w:lang w:val="ru-RU" w:eastAsia="pl-PL"/>
        </w:rPr>
        <w:t xml:space="preserve"> Пробуда-1946</w:t>
      </w:r>
      <w:r w:rsidRPr="00C47226">
        <w:rPr>
          <w:rFonts w:ascii="Courier New" w:eastAsia="Times New Roman" w:hAnsi="Courier New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>може да се сдружава с други читалища и организации на регионално и международно равнище при условията и реда на ЗНЧ.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>ГЛАВА ВТОРА</w:t>
      </w:r>
    </w:p>
    <w:p w:rsidR="00C47226" w:rsidRPr="00C47226" w:rsidRDefault="00C47226" w:rsidP="00C4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>ЦЕЛИ И ЗАДАЧИ</w:t>
      </w:r>
    </w:p>
    <w:p w:rsidR="00C47226" w:rsidRPr="00C47226" w:rsidRDefault="00C47226" w:rsidP="00C4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Чл. 9.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Целите на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Народно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читалище</w:t>
      </w:r>
      <w:proofErr w:type="spellEnd"/>
      <w:proofErr w:type="gramEnd"/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bg-BG"/>
        </w:rPr>
        <w:t xml:space="preserve"> Пробуда-1946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а да задоволяват потребностите на гражданите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свьрзани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сьс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: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</w:t>
      </w:r>
    </w:p>
    <w:p w:rsidR="00C47226" w:rsidRPr="00C47226" w:rsidRDefault="00C47226" w:rsidP="00C472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bg-BG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3"/>
          <w:lang w:val="bg-BG" w:eastAsia="bg-BG"/>
        </w:rPr>
        <w:t>Р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азвитие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обогатяване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културния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живот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социалната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образователната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дейност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в  </w:t>
      </w:r>
      <w:r w:rsidRPr="00C47226">
        <w:rPr>
          <w:rFonts w:ascii="Times New Roman" w:eastAsia="Times New Roman" w:hAnsi="Times New Roman" w:cs="Times New Roman"/>
          <w:sz w:val="24"/>
          <w:szCs w:val="23"/>
          <w:lang w:val="bg-BG" w:eastAsia="bg-BG"/>
        </w:rPr>
        <w:t>гр. София, Р-н  “Лозенец”</w:t>
      </w:r>
    </w:p>
    <w:p w:rsidR="00C47226" w:rsidRPr="00C47226" w:rsidRDefault="00C47226" w:rsidP="00C472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3"/>
          <w:lang w:val="bg-BG" w:eastAsia="bg-BG"/>
        </w:rPr>
        <w:t>З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апазване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обичаите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традициите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българския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народ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;</w:t>
      </w:r>
    </w:p>
    <w:p w:rsidR="00C47226" w:rsidRPr="00C47226" w:rsidRDefault="00C47226" w:rsidP="00C472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bg-BG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3"/>
          <w:lang w:val="bg-BG" w:eastAsia="bg-BG"/>
        </w:rPr>
        <w:t>Р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азширяване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знанията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гражданите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приобщаването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им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към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ценностите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постиженията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науката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изкуството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културата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;</w:t>
      </w:r>
    </w:p>
    <w:p w:rsidR="00C47226" w:rsidRPr="00C47226" w:rsidRDefault="00C47226" w:rsidP="00C472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bg-BG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П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одпомагане  и организиране на културни и стопански инициативи и проекти;</w:t>
      </w:r>
    </w:p>
    <w:p w:rsidR="00C47226" w:rsidRPr="00C47226" w:rsidRDefault="00C47226" w:rsidP="00C472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3"/>
          <w:lang w:val="bg-BG" w:eastAsia="bg-BG"/>
        </w:rPr>
        <w:lastRenderedPageBreak/>
        <w:t>В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ъзпитаване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утвърждаване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националното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самосъзнание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;</w:t>
      </w:r>
    </w:p>
    <w:p w:rsidR="00C47226" w:rsidRPr="00C47226" w:rsidRDefault="00C47226" w:rsidP="00C472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bg-BG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3"/>
          <w:lang w:val="bg-BG" w:eastAsia="bg-BG"/>
        </w:rPr>
        <w:t>О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сигуряване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достъп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до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bg-BG"/>
        </w:rPr>
        <w:t>информация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val="bg-BG" w:eastAsia="bg-BG"/>
        </w:rPr>
        <w:t>;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 xml:space="preserve">Чл.10.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За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постигане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целта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по чл.3,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ал.(</w:t>
      </w:r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1) от ЗНЧ  Народно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Courier New" w:eastAsia="Times New Roman" w:hAnsi="Courier New" w:cs="Times New Roman"/>
          <w:b/>
          <w:bCs/>
          <w:sz w:val="24"/>
          <w:szCs w:val="20"/>
          <w:lang w:val="ru-RU" w:eastAsia="pl-PL"/>
        </w:rPr>
        <w:t>Пробуда-1946</w:t>
      </w:r>
      <w:r w:rsidRPr="00C47226">
        <w:rPr>
          <w:rFonts w:ascii="Courier New" w:eastAsia="Times New Roman" w:hAnsi="Courier New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извършва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основни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дейности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като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:</w:t>
      </w:r>
    </w:p>
    <w:p w:rsidR="00C47226" w:rsidRPr="00C47226" w:rsidRDefault="00C47226" w:rsidP="00C472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3"/>
          <w:lang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bg-BG"/>
        </w:rPr>
        <w:t>1.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Поддържане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на библиотека</w:t>
      </w:r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,</w:t>
      </w:r>
    </w:p>
    <w:p w:rsidR="00C47226" w:rsidRPr="00C47226" w:rsidRDefault="00C47226" w:rsidP="00C4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>2.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Развиване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подпомагане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любителското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художествено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творчество;</w:t>
      </w:r>
    </w:p>
    <w:p w:rsidR="00C47226" w:rsidRPr="00C47226" w:rsidRDefault="00C47226" w:rsidP="00C4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>3.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Организиране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школи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кръжоци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курсове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клубове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празненства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концерти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чествания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младежки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дейности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;</w:t>
      </w:r>
    </w:p>
    <w:p w:rsidR="00C47226" w:rsidRPr="00C47226" w:rsidRDefault="00C47226" w:rsidP="00C4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>4.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ъдейства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за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възпитание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и</w:t>
      </w:r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утвърждаване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българското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национално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самосъзнание</w:t>
      </w:r>
      <w:proofErr w:type="spellEnd"/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>;</w:t>
      </w:r>
    </w:p>
    <w:p w:rsidR="00C47226" w:rsidRPr="00C47226" w:rsidRDefault="00C47226" w:rsidP="00C4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>5.</w:t>
      </w:r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>С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ъдейства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за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възпитание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в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дух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демократизъм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родолюбие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общочовешка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нравственост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>;</w:t>
      </w:r>
    </w:p>
    <w:p w:rsidR="00C47226" w:rsidRPr="00C47226" w:rsidRDefault="00C47226" w:rsidP="00C4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 xml:space="preserve">6.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Създаване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съхраняване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музейни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колекции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съгласно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Закона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за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културното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наследство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C47226" w:rsidRPr="00C47226" w:rsidRDefault="00C47226" w:rsidP="00C4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pl-PL"/>
        </w:rPr>
        <w:t>7.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>Сьдейства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и развива образователна и социална дейност;</w:t>
      </w:r>
    </w:p>
    <w:p w:rsidR="00C47226" w:rsidRPr="00C47226" w:rsidRDefault="00C47226" w:rsidP="00C4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3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>8.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Осигурява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достьп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до информация</w:t>
      </w:r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 п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pl-PL"/>
        </w:rPr>
        <w:t>редоставя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pl-PL"/>
        </w:rPr>
        <w:t>компютърни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pl-PL"/>
        </w:rPr>
        <w:t>интернет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3"/>
          <w:lang w:eastAsia="pl-PL"/>
        </w:rPr>
        <w:t>услуги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3"/>
          <w:lang w:eastAsia="pl-PL"/>
        </w:rPr>
        <w:t>;</w:t>
      </w:r>
    </w:p>
    <w:p w:rsidR="00C47226" w:rsidRPr="00C47226" w:rsidRDefault="00C47226" w:rsidP="00C4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3"/>
          <w:lang w:val="bg-BG" w:eastAsia="pl-PL"/>
        </w:rPr>
        <w:t>9.</w:t>
      </w:r>
      <w:r w:rsidRPr="00C47226">
        <w:rPr>
          <w:rFonts w:ascii="Times New Roman" w:eastAsia="Times New Roman" w:hAnsi="Times New Roman" w:cs="Times New Roman"/>
          <w:sz w:val="24"/>
          <w:szCs w:val="23"/>
          <w:lang w:val="bg-BG" w:eastAsia="pl-PL"/>
        </w:rPr>
        <w:t xml:space="preserve"> К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лубове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по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интереси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за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проучвателска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събирателска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дейност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в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областта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фолклора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етнографията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краезнанието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екологията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дизайнерски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др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.;</w:t>
      </w:r>
    </w:p>
    <w:p w:rsidR="00C47226" w:rsidRPr="00C47226" w:rsidRDefault="00C47226" w:rsidP="00C4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pl-PL"/>
        </w:rPr>
        <w:t>10.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А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телиета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за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народни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художествени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занаяти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C47226" w:rsidRPr="00C47226" w:rsidRDefault="00C47226" w:rsidP="00C4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pl-PL"/>
        </w:rPr>
        <w:t>11.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Л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ектории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концерти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изложби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конференции, семинари </w:t>
      </w:r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др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>;</w:t>
      </w:r>
    </w:p>
    <w:p w:rsidR="00C47226" w:rsidRPr="00C47226" w:rsidRDefault="00C47226" w:rsidP="00C4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pl-PL"/>
        </w:rPr>
        <w:t>12.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П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разници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ритуали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>, чествания;</w:t>
      </w:r>
    </w:p>
    <w:p w:rsidR="00C47226" w:rsidRPr="00C47226" w:rsidRDefault="00C47226" w:rsidP="00C472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13.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И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здателска,разпространителска, импресарска дейност и др.,</w:t>
      </w:r>
    </w:p>
    <w:p w:rsidR="00C47226" w:rsidRPr="00C47226" w:rsidRDefault="00C47226" w:rsidP="00C472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3"/>
          <w:lang w:val="bg-BG" w:eastAsia="bg-BG"/>
        </w:rPr>
      </w:pPr>
    </w:p>
    <w:p w:rsidR="00C47226" w:rsidRPr="00C47226" w:rsidRDefault="00C47226" w:rsidP="00C4722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 New Roman"/>
          <w:sz w:val="24"/>
          <w:szCs w:val="23"/>
          <w:lang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3"/>
          <w:lang w:val="bg-BG" w:eastAsia="bg-BG"/>
        </w:rPr>
        <w:t xml:space="preserve">Чл..11.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Народно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читалище</w:t>
      </w:r>
      <w:proofErr w:type="spellEnd"/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bg-BG"/>
        </w:rPr>
        <w:t>Пробуда-1946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няма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право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да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предоставя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собствено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или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ползвано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от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r w:rsidRPr="00C47226">
        <w:rPr>
          <w:rFonts w:ascii="TimesNewRomanPSMT" w:eastAsia="Times New Roman" w:hAnsi="TimesNewRomanPSMT" w:cs="Times New Roman"/>
          <w:sz w:val="24"/>
          <w:szCs w:val="23"/>
          <w:lang w:val="bg-BG" w:eastAsia="bg-BG"/>
        </w:rPr>
        <w:t>него</w:t>
      </w:r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имущество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възмездно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или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безвъзмездно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:</w:t>
      </w:r>
    </w:p>
    <w:p w:rsidR="00C47226" w:rsidRPr="00C47226" w:rsidRDefault="00C47226" w:rsidP="00C4722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 New Roman"/>
          <w:sz w:val="24"/>
          <w:szCs w:val="23"/>
          <w:lang w:eastAsia="bg-BG"/>
        </w:rPr>
      </w:pPr>
      <w:r w:rsidRPr="00C47226">
        <w:rPr>
          <w:rFonts w:ascii="TimesNewRomanPSMT" w:eastAsia="Times New Roman" w:hAnsi="TimesNewRomanPSMT" w:cs="Times New Roman"/>
          <w:b/>
          <w:bCs/>
          <w:sz w:val="24"/>
          <w:szCs w:val="23"/>
          <w:lang w:eastAsia="bg-BG"/>
        </w:rPr>
        <w:t>1.</w:t>
      </w:r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r w:rsidRPr="00C47226">
        <w:rPr>
          <w:rFonts w:ascii="TimesNewRomanPSMT" w:eastAsia="Times New Roman" w:hAnsi="TimesNewRomanPSMT" w:cs="Times New Roman"/>
          <w:sz w:val="24"/>
          <w:szCs w:val="23"/>
          <w:lang w:val="bg-BG" w:eastAsia="bg-BG"/>
        </w:rPr>
        <w:t>З</w:t>
      </w:r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а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хазартни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игри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и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нощни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заведения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;</w:t>
      </w:r>
    </w:p>
    <w:p w:rsidR="00C47226" w:rsidRPr="00C47226" w:rsidRDefault="00C47226" w:rsidP="00C4722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 New Roman"/>
          <w:sz w:val="24"/>
          <w:szCs w:val="23"/>
          <w:lang w:eastAsia="bg-BG"/>
        </w:rPr>
      </w:pPr>
      <w:r w:rsidRPr="00C47226">
        <w:rPr>
          <w:rFonts w:ascii="TimesNewRomanPSMT" w:eastAsia="Times New Roman" w:hAnsi="TimesNewRomanPSMT" w:cs="Times New Roman"/>
          <w:b/>
          <w:bCs/>
          <w:sz w:val="24"/>
          <w:szCs w:val="23"/>
          <w:lang w:eastAsia="bg-BG"/>
        </w:rPr>
        <w:t>2.</w:t>
      </w:r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r w:rsidRPr="00C47226">
        <w:rPr>
          <w:rFonts w:ascii="TimesNewRomanPSMT" w:eastAsia="Times New Roman" w:hAnsi="TimesNewRomanPSMT" w:cs="Times New Roman"/>
          <w:sz w:val="24"/>
          <w:szCs w:val="23"/>
          <w:lang w:val="bg-BG" w:eastAsia="bg-BG"/>
        </w:rPr>
        <w:t>З</w:t>
      </w:r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а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дейност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на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нерегистрирани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по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Закона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за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вероизповеданията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религиозни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общности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и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юридически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лица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с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нестопанска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цел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на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такива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общности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;</w:t>
      </w:r>
    </w:p>
    <w:p w:rsidR="00C47226" w:rsidRPr="00C47226" w:rsidRDefault="00C47226" w:rsidP="00C4722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 New Roman"/>
          <w:sz w:val="24"/>
          <w:szCs w:val="23"/>
          <w:lang w:eastAsia="bg-BG"/>
        </w:rPr>
      </w:pPr>
      <w:r w:rsidRPr="00C47226">
        <w:rPr>
          <w:rFonts w:ascii="TimesNewRomanPSMT" w:eastAsia="Times New Roman" w:hAnsi="TimesNewRomanPSMT" w:cs="Times New Roman"/>
          <w:b/>
          <w:bCs/>
          <w:sz w:val="24"/>
          <w:szCs w:val="23"/>
          <w:lang w:eastAsia="bg-BG"/>
        </w:rPr>
        <w:t>3.</w:t>
      </w:r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r w:rsidRPr="00C47226">
        <w:rPr>
          <w:rFonts w:ascii="TimesNewRomanPSMT" w:eastAsia="Times New Roman" w:hAnsi="TimesNewRomanPSMT" w:cs="Times New Roman"/>
          <w:sz w:val="24"/>
          <w:szCs w:val="23"/>
          <w:lang w:val="bg-BG" w:eastAsia="bg-BG"/>
        </w:rPr>
        <w:t>З</w:t>
      </w:r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а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постоянно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ползване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от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политически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партии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и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организации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;</w:t>
      </w:r>
    </w:p>
    <w:p w:rsidR="00C47226" w:rsidRPr="00C47226" w:rsidRDefault="00C47226" w:rsidP="00C4722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 New Roman"/>
          <w:sz w:val="24"/>
          <w:szCs w:val="23"/>
          <w:lang w:eastAsia="bg-BG"/>
        </w:rPr>
      </w:pPr>
      <w:r w:rsidRPr="00C47226">
        <w:rPr>
          <w:rFonts w:ascii="TimesNewRomanPSMT" w:eastAsia="Times New Roman" w:hAnsi="TimesNewRomanPSMT" w:cs="Times New Roman"/>
          <w:b/>
          <w:bCs/>
          <w:sz w:val="24"/>
          <w:szCs w:val="23"/>
          <w:lang w:eastAsia="bg-BG"/>
        </w:rPr>
        <w:t>4.</w:t>
      </w:r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r w:rsidRPr="00C47226">
        <w:rPr>
          <w:rFonts w:ascii="TimesNewRomanPSMT" w:eastAsia="Times New Roman" w:hAnsi="TimesNewRomanPSMT" w:cs="Times New Roman"/>
          <w:sz w:val="24"/>
          <w:szCs w:val="23"/>
          <w:lang w:val="bg-BG" w:eastAsia="bg-BG"/>
        </w:rPr>
        <w:t>Н</w:t>
      </w:r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а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председателя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,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секретаря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,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членовете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на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настоятелството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и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проверителната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комисия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и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на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членовете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на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техните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 xml:space="preserve"> </w:t>
      </w:r>
      <w:proofErr w:type="spellStart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семейства</w:t>
      </w:r>
      <w:proofErr w:type="spellEnd"/>
      <w:r w:rsidRPr="00C47226">
        <w:rPr>
          <w:rFonts w:ascii="TimesNewRomanPSMT" w:eastAsia="Times New Roman" w:hAnsi="TimesNewRomanPSMT" w:cs="Times New Roman"/>
          <w:sz w:val="24"/>
          <w:szCs w:val="23"/>
          <w:lang w:eastAsia="bg-BG"/>
        </w:rPr>
        <w:t>.</w:t>
      </w:r>
    </w:p>
    <w:p w:rsidR="00C47226" w:rsidRPr="00C47226" w:rsidRDefault="00C47226" w:rsidP="00C47226">
      <w:pPr>
        <w:tabs>
          <w:tab w:val="left" w:pos="1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>ГЛАВА ТРЕТА</w:t>
      </w:r>
    </w:p>
    <w:p w:rsidR="00C47226" w:rsidRPr="00C47226" w:rsidRDefault="00C47226" w:rsidP="00C4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>УЧРЕДЯВАНЕ И ЧЛЕНСТВО</w:t>
      </w:r>
    </w:p>
    <w:p w:rsidR="00C47226" w:rsidRPr="00C47226" w:rsidRDefault="00C47226" w:rsidP="00C4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16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>Чл.12.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Народно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</w:t>
      </w:r>
      <w:proofErr w:type="spellEnd"/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Courier New" w:eastAsia="Times New Roman" w:hAnsi="Courier New" w:cs="Times New Roman"/>
          <w:b/>
          <w:bCs/>
          <w:sz w:val="24"/>
          <w:szCs w:val="20"/>
          <w:lang w:val="ru-RU" w:eastAsia="pl-PL"/>
        </w:rPr>
        <w:t>Пробуда-1946</w:t>
      </w:r>
      <w:r w:rsidRPr="00C47226">
        <w:rPr>
          <w:rFonts w:ascii="Courier New" w:eastAsia="Times New Roman" w:hAnsi="Courier New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е учредено през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>1946 година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от Дарители.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>Чл.13.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(1)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Членовете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Народно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</w:t>
      </w:r>
      <w:proofErr w:type="spellEnd"/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Courier New" w:eastAsia="Times New Roman" w:hAnsi="Courier New" w:cs="Times New Roman"/>
          <w:b/>
          <w:bCs/>
          <w:sz w:val="24"/>
          <w:szCs w:val="20"/>
          <w:lang w:val="ru-RU" w:eastAsia="pl-PL"/>
        </w:rPr>
        <w:t>Пробуда-1946</w:t>
      </w:r>
      <w:r w:rsidRPr="00C47226">
        <w:rPr>
          <w:rFonts w:ascii="Courier New" w:eastAsia="Times New Roman" w:hAnsi="Courier New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индивидуални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колективни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почетни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.</w:t>
      </w:r>
    </w:p>
    <w:p w:rsidR="00C47226" w:rsidRPr="00C47226" w:rsidRDefault="00C47226" w:rsidP="00C4722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 xml:space="preserve">    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(2)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Индивидуалните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членове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български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граждани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. Те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биват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действителни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спомагателни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:</w:t>
      </w:r>
    </w:p>
    <w:p w:rsidR="00C47226" w:rsidRPr="00C47226" w:rsidRDefault="00C47226" w:rsidP="00C472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Действителните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членове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дееспособни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лица,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навършили 18 години,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плащат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редовно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гласувания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от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Общото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събрание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членски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внос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имат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право на глас.</w:t>
      </w:r>
    </w:p>
    <w:p w:rsidR="00C47226" w:rsidRPr="00C47226" w:rsidRDefault="00C47226" w:rsidP="00C472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lastRenderedPageBreak/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>Имат право да избират и да бъдат избирани в ръководните им органи;</w:t>
      </w:r>
    </w:p>
    <w:p w:rsidR="00C47226" w:rsidRPr="00C47226" w:rsidRDefault="00C47226" w:rsidP="00C472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>Участват пряко и косвено в дейността на читалището;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 xml:space="preserve"> (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>3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)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Спомагателните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членове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лица от 7 до 18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години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нямат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право да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избират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 да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бъдат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избирани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в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читалищното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настоятелство</w:t>
      </w:r>
      <w:proofErr w:type="spellEnd"/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но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имат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съвещателен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глас.</w:t>
      </w:r>
    </w:p>
    <w:p w:rsidR="00C47226" w:rsidRPr="00C47226" w:rsidRDefault="00C47226" w:rsidP="00C47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 xml:space="preserve"> (4)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Колективните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членове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съдействат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за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осъществяване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целите на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Народно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</w:t>
      </w:r>
      <w:proofErr w:type="spellEnd"/>
      <w:proofErr w:type="gramEnd"/>
      <w:r w:rsidRPr="00C47226">
        <w:rPr>
          <w:rFonts w:ascii="Courier New" w:eastAsia="Times New Roman" w:hAnsi="Courier New" w:cs="Times New Roman"/>
          <w:b/>
          <w:bCs/>
          <w:sz w:val="24"/>
          <w:szCs w:val="20"/>
          <w:lang w:val="ru-RU" w:eastAsia="pl-PL"/>
        </w:rPr>
        <w:t xml:space="preserve"> Пробуда-1946</w:t>
      </w:r>
      <w:r w:rsidRPr="00C47226">
        <w:rPr>
          <w:rFonts w:ascii="Courier New" w:eastAsia="Times New Roman" w:hAnsi="Courier New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подпомагат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дейността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му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както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поддържането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обогатяването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материалната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база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имат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право на един глас в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общото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събрание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. Те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могат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да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бъдат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: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 xml:space="preserve">        1.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Професионални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организации;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 xml:space="preserve">        2.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Стопански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организации;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 xml:space="preserve">        3.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>Т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ърговски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дружества;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 xml:space="preserve">        4.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Кооперации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сдружения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;</w:t>
      </w:r>
    </w:p>
    <w:p w:rsidR="00C47226" w:rsidRPr="00C47226" w:rsidRDefault="00C47226" w:rsidP="00C472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 xml:space="preserve">5.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Културно-просветни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любителски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клубове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 творчески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колективи</w:t>
      </w:r>
      <w:proofErr w:type="spellEnd"/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.</w:t>
      </w:r>
    </w:p>
    <w:p w:rsidR="00C47226" w:rsidRPr="00C47226" w:rsidRDefault="00C47226" w:rsidP="00C4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(5)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Почетни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членове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могат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да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бъдат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български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чужди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граждани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с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изключителни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заслуги за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читалището</w:t>
      </w:r>
      <w:proofErr w:type="spellEnd"/>
    </w:p>
    <w:p w:rsidR="00C47226" w:rsidRPr="00C47226" w:rsidRDefault="00C47226" w:rsidP="00C4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>ГЛАВА ЧЕТВЪРТА.</w:t>
      </w:r>
    </w:p>
    <w:p w:rsidR="00C47226" w:rsidRPr="00C47226" w:rsidRDefault="00C47226" w:rsidP="00C4722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8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ОРГАНИ НА САМОУПРАВЛЕНИЕТО</w:t>
      </w:r>
    </w:p>
    <w:p w:rsidR="00C47226" w:rsidRPr="00C47226" w:rsidRDefault="00C47226" w:rsidP="00C4722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0"/>
          <w:szCs w:val="16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>Чл.1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>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Органи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за управление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на </w:t>
      </w:r>
      <w:proofErr w:type="gramStart"/>
      <w:r w:rsidRPr="00C47226">
        <w:rPr>
          <w:rFonts w:ascii="Times New Roman" w:eastAsia="Times New Roman" w:hAnsi="Times New Roman" w:cs="Times New Roman"/>
          <w:caps/>
          <w:sz w:val="24"/>
          <w:szCs w:val="20"/>
          <w:lang w:val="ru-RU" w:eastAsia="pl-PL"/>
        </w:rPr>
        <w:t>Н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ародно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</w:t>
      </w:r>
      <w:proofErr w:type="spellEnd"/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Courier New" w:eastAsia="Times New Roman" w:hAnsi="Courier New" w:cs="Times New Roman"/>
          <w:b/>
          <w:bCs/>
          <w:sz w:val="24"/>
          <w:szCs w:val="20"/>
          <w:lang w:val="ru-RU" w:eastAsia="pl-PL"/>
        </w:rPr>
        <w:t>Пробуда-1946</w:t>
      </w:r>
      <w:r w:rsidRPr="00C47226">
        <w:rPr>
          <w:rFonts w:ascii="Courier New" w:eastAsia="Times New Roman" w:hAnsi="Courier New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>;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b/>
          <w:caps/>
          <w:sz w:val="24"/>
          <w:szCs w:val="20"/>
          <w:lang w:val="ru-RU" w:eastAsia="pl-PL"/>
        </w:rPr>
        <w:t>О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бщото</w:t>
      </w:r>
      <w:proofErr w:type="spellEnd"/>
      <w:r w:rsidRPr="00C47226">
        <w:rPr>
          <w:rFonts w:ascii="Times New Roman" w:eastAsia="Times New Roman" w:hAnsi="Times New Roman" w:cs="Times New Roman"/>
          <w:b/>
          <w:caps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събрание</w:t>
      </w:r>
      <w:proofErr w:type="spellEnd"/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b/>
          <w:caps/>
          <w:sz w:val="24"/>
          <w:szCs w:val="20"/>
          <w:lang w:val="ru-RU" w:eastAsia="pl-PL"/>
        </w:rPr>
        <w:t>н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астоятелството</w:t>
      </w:r>
      <w:proofErr w:type="spellEnd"/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 xml:space="preserve">и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>П</w:t>
      </w:r>
      <w:proofErr w:type="spellStart"/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роверителната</w:t>
      </w:r>
      <w:proofErr w:type="spellEnd"/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комисия</w:t>
      </w:r>
      <w:proofErr w:type="spellEnd"/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6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Чл.1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(1)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Върховен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орган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е </w:t>
      </w:r>
      <w:r w:rsidRPr="00C47226">
        <w:rPr>
          <w:rFonts w:ascii="Times New Roman" w:eastAsia="Times New Roman" w:hAnsi="Times New Roman" w:cs="Times New Roman"/>
          <w:b/>
          <w:caps/>
          <w:sz w:val="24"/>
          <w:szCs w:val="20"/>
          <w:lang w:val="ru-RU" w:eastAsia="pl-PL"/>
        </w:rPr>
        <w:t>общото събрание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 xml:space="preserve">    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(2)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caps/>
          <w:sz w:val="24"/>
          <w:szCs w:val="20"/>
          <w:lang w:val="ru-RU" w:eastAsia="pl-PL"/>
        </w:rPr>
        <w:t>Общото събрание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се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състои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от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всички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членове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имащи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право на глас.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Чл.17. (1)</w:t>
      </w:r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Общото</w:t>
      </w:r>
      <w:proofErr w:type="spellEnd"/>
      <w:r w:rsidRPr="00C4722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събрание</w:t>
      </w:r>
      <w:proofErr w:type="spellEnd"/>
      <w:r w:rsidRPr="00C4722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C47226" w:rsidRPr="00C47226" w:rsidRDefault="00C47226" w:rsidP="00C472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Изменя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допълва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устава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C47226" w:rsidRPr="00C47226" w:rsidRDefault="00C47226" w:rsidP="00C472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Избира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освобождава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членовете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Настоятелството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Проверителната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комисия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 Председателя;</w:t>
      </w:r>
    </w:p>
    <w:p w:rsidR="00C47226" w:rsidRPr="00C47226" w:rsidRDefault="00C47226" w:rsidP="00C472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Приема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вътрешните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актове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необходими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за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организацията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дейността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;</w:t>
      </w:r>
    </w:p>
    <w:p w:rsidR="00C47226" w:rsidRPr="00C47226" w:rsidRDefault="00C47226" w:rsidP="00C472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>И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зключва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членове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читалището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C47226" w:rsidRPr="00C47226" w:rsidRDefault="00C47226" w:rsidP="00C472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Определя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основни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насоки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за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>развитие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дейността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;</w:t>
      </w:r>
    </w:p>
    <w:p w:rsidR="00C47226" w:rsidRPr="00C47226" w:rsidRDefault="00C47226" w:rsidP="00C472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Взема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решение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u w:val="single"/>
          <w:lang w:val="ru-RU" w:eastAsia="pl-PL"/>
        </w:rPr>
        <w:t>делегира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u w:val="single"/>
          <w:lang w:val="ru-RU" w:eastAsia="pl-PL"/>
        </w:rPr>
        <w:t xml:space="preserve"> права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u w:val="single"/>
          <w:lang w:val="ru-RU" w:eastAsia="pl-PL"/>
        </w:rPr>
        <w:t>Настоятелството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за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членуване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или за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прекратяване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членството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в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Читалищен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съюз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и в други организации, свързани с дейността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на </w:t>
      </w:r>
      <w:proofErr w:type="gramStart"/>
      <w:r w:rsidRPr="00C47226">
        <w:rPr>
          <w:rFonts w:ascii="Times New Roman" w:eastAsia="Times New Roman" w:hAnsi="Times New Roman" w:cs="Times New Roman"/>
          <w:caps/>
          <w:sz w:val="24"/>
          <w:szCs w:val="20"/>
          <w:lang w:val="ru-RU" w:eastAsia="pl-PL"/>
        </w:rPr>
        <w:t>Н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ародно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</w:t>
      </w:r>
      <w:proofErr w:type="spellEnd"/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Courier New" w:eastAsia="Times New Roman" w:hAnsi="Courier New" w:cs="Times New Roman"/>
          <w:b/>
          <w:bCs/>
          <w:sz w:val="24"/>
          <w:szCs w:val="20"/>
          <w:lang w:val="ru-RU" w:eastAsia="pl-PL"/>
        </w:rPr>
        <w:t>Пробуда-1946</w:t>
      </w:r>
    </w:p>
    <w:p w:rsidR="00C47226" w:rsidRPr="00C47226" w:rsidRDefault="00C47226" w:rsidP="00C472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Приема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бюджета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читалището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C47226" w:rsidRPr="00C47226" w:rsidRDefault="00C47226" w:rsidP="00C472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Приема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годишния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отчет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 на</w:t>
      </w:r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Настоятелството до 30 март на следващата година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;</w:t>
      </w:r>
    </w:p>
    <w:p w:rsidR="00C47226" w:rsidRPr="00C47226" w:rsidRDefault="00C47226" w:rsidP="00C472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>О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пределя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и гласува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размера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членския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внос;</w:t>
      </w:r>
    </w:p>
    <w:p w:rsidR="00C47226" w:rsidRPr="00C47226" w:rsidRDefault="00C47226" w:rsidP="00C472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Отменя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решения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органите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;</w:t>
      </w:r>
    </w:p>
    <w:p w:rsidR="00C47226" w:rsidRPr="00C47226" w:rsidRDefault="00C47226" w:rsidP="00C472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Взема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решение за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прекратяване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; </w:t>
      </w:r>
    </w:p>
    <w:p w:rsidR="00C47226" w:rsidRPr="00C47226" w:rsidRDefault="00C47226" w:rsidP="00C472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Взема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решения за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откриване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филиали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</w:t>
      </w:r>
      <w:r w:rsidRPr="00C47226">
        <w:rPr>
          <w:rFonts w:ascii="Times New Roman" w:eastAsia="Times New Roman" w:hAnsi="Times New Roman" w:cs="Times New Roman"/>
          <w:caps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Народно читалище </w:t>
      </w:r>
      <w:r w:rsidRPr="00C47226">
        <w:rPr>
          <w:rFonts w:ascii="Courier New" w:eastAsia="Times New Roman" w:hAnsi="Courier New" w:cs="Times New Roman"/>
          <w:b/>
          <w:bCs/>
          <w:sz w:val="24"/>
          <w:szCs w:val="20"/>
          <w:lang w:val="ru-RU" w:eastAsia="pl-PL"/>
        </w:rPr>
        <w:t>Пробуда-</w:t>
      </w:r>
      <w:proofErr w:type="gramStart"/>
      <w:r w:rsidRPr="00C47226">
        <w:rPr>
          <w:rFonts w:ascii="Courier New" w:eastAsia="Times New Roman" w:hAnsi="Courier New" w:cs="Times New Roman"/>
          <w:b/>
          <w:bCs/>
          <w:sz w:val="24"/>
          <w:szCs w:val="20"/>
          <w:lang w:val="ru-RU" w:eastAsia="pl-PL"/>
        </w:rPr>
        <w:t>1946</w:t>
      </w:r>
      <w:r w:rsidRPr="00C47226">
        <w:rPr>
          <w:rFonts w:ascii="Courier New" w:eastAsia="Times New Roman" w:hAnsi="Courier New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след</w:t>
      </w:r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съгласуване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с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Общината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;</w:t>
      </w:r>
    </w:p>
    <w:p w:rsidR="00C47226" w:rsidRPr="00C47226" w:rsidRDefault="00C47226" w:rsidP="00C472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lastRenderedPageBreak/>
        <w:t>Взема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решение за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отнасяне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до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съда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незаконосъобразни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действия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ръководството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или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отделни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членове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 xml:space="preserve">     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(2)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Решенията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общото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събрание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задължителни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за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другите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органи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Чл. 18.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(1)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Редовно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Общо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събрание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се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свиква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от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Настоятелството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най-малко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веднъж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годишно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.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Извънредно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Общо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събрание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може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да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бъде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свикано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по решение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Настоятелството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, по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искане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Проверителната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комисия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или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една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трета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от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членовете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с право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на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глас</w:t>
      </w:r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.При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отказ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настоятелството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да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свика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извънредно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общо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събрание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, до  15  дни от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постъпване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искането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проверителната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комисия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или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една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трета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от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членовете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читлището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с право на глас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могт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 да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свикат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извънредно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общо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събрание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от свое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име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 xml:space="preserve">     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(2)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Поканата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за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събрание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трябва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да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съдържа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дневния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ред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датата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часа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мястото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провеждането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му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 кой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го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свиква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.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Тя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трябва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да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бъде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получена не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по-късно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от 7 дни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преди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датата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провеждането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.</w:t>
      </w:r>
      <w:r w:rsidRPr="00C472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В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същия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срок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общодостъпни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места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трябва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да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бъде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обявено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съобщение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за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събранието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     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     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pl-PL"/>
        </w:rPr>
        <w:t>(3)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Общото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събрание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е законно,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ако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присъстват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най-малко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половината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от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имащите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право на глас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членове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на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читалището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. При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липса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на  кворум</w:t>
      </w:r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събранието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се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отлага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с един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час.Тогава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събранието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е законно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колкото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и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членове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да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>са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се явили.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pl-PL" w:eastAsia="bg-BG"/>
        </w:rPr>
        <w:t>Чл.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19.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(1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Общото събрание взима решение с явно гласуване и с обикновено мнозинство повече от половината от присъстващите.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   (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2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Решенията по чл.17, т.1,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т.4,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т.10,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т.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11 и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т.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12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от Устава на читалището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се взимат с мнозинство най-малко две трети от всички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присъстващи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членове.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Останалите решения се вземат с мнозинство повече от  половината от  присъстващите членове.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shd w:val="clear" w:color="auto" w:fill="C0C0C0"/>
          <w:lang w:val="ru-RU" w:eastAsia="bg-BG"/>
        </w:rPr>
        <w:t xml:space="preserve">           (3)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ru-RU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 xml:space="preserve">Две трети от членовете на общото събрание могат да предявят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>иск  пред</w:t>
      </w:r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 xml:space="preserve"> окръжния съд за отмяна на решение на общото събрание,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bg-BG" w:eastAsia="bg-BG"/>
        </w:rPr>
        <w:t xml:space="preserve"> 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>ако по тяхна преценка то противоречи на ЗНЧ или на този устав.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 xml:space="preserve">      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 xml:space="preserve">   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>(4)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>Искът по предходната алинея се предявява в едномесечен срок от узнаването решението,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 xml:space="preserve">но не-по късно от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bg-BG" w:eastAsia="bg-BG"/>
        </w:rPr>
        <w:t xml:space="preserve">три месеца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bg-BG" w:eastAsia="bg-BG"/>
        </w:rPr>
        <w:t>от  датата</w:t>
      </w:r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bg-BG" w:eastAsia="bg-BG"/>
        </w:rPr>
        <w:t xml:space="preserve"> на провеждане на  събранието 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pl-PL" w:eastAsia="bg-BG"/>
        </w:rPr>
        <w:t>Чл.2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0.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(1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>Изпълнителен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орган на читалището е Настоятелството,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което се състои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от петима членове,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избрани за срок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до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три години.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>Същите  нямат роднински връзки по права и съребрена линия до четвърта степе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bg-BG" w:eastAsia="bg-BG"/>
        </w:rPr>
        <w:t>н.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pl-PL" w:eastAsia="bg-BG"/>
        </w:rPr>
        <w:t xml:space="preserve"> 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pl-PL" w:eastAsia="bg-BG"/>
        </w:rPr>
        <w:t>Чл.2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1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Правомощията на Настоятелството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на Народно читалище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bg-BG"/>
        </w:rPr>
        <w:t>Пробуда-1946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са: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1.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Да свиква Общо събрание и 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>осигурява изпълнението на  неговите решения,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2.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Да организира и направлява цялостната дейност на читалището като спазва законите на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Република България и се ръководи от решенията на Общото събрание,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Устава и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собствените си решения.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3.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Подготвя и внася в Общото събрание проект за Бюджет на читалището.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4.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Подготвя и внася в общото събрание отчет за дейността на читалището.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5.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Утвърждава щата на читалището.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6.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Взима решение за назначаване и освобождаване на служители по щата на читалището и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 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утвърждава длъжностните им характеристики,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lastRenderedPageBreak/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7.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Утвърждава текста на договори между читалището и други юридически и физически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 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лица.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8.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Взима решения за определяне на възнаграждения на читалищните служители по трудов 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  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и граждански договор.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9.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Определя размера на учебните такси  и облекченията по тях. 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10.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Взима решения за материално и морално стимулиране на работещите в читалището и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  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неговите членове.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11.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Взима решения за строителство,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реконструкция,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модернизация,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поддържане,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ремонт и 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  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обзавеждане на сградата за създаване на материални,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финансови и кадрови условия за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 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развитие на дейността.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12.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Решава въпросите по откриване и закриване на самодейни колективи,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школи,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курсове и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 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други форми на работа.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1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3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Упражнява бюджета на читалището.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1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4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Приема правилник за вътрешния ред в читалището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1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5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Назначава Секретаря на читалището и определя условията на договора му и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утвърждава длъжностната му характеристика.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17.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Приема Отчета на Председателя за неговата дейност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Чл.22.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(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1)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Настоятелството провежда своите заседания  най-малко веднъж на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три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месеца.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Заседанието е редовно ако присъстват повече от половината от членовете.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Решенията се взимат с мнозинство повече от половината от членовете.</w:t>
      </w:r>
    </w:p>
    <w:p w:rsidR="00C47226" w:rsidRPr="00C47226" w:rsidRDefault="00C47226" w:rsidP="00C4722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(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2)За начина на провеждане на  заседанията Настоятелството приема  Правила, подписани от  неговите членове.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Настоятелството може да изгражда помощни комисии и работни групи по отделни проблеми  или направления от дейността на читалището.</w:t>
      </w:r>
    </w:p>
    <w:p w:rsidR="00C47226" w:rsidRPr="00C47226" w:rsidRDefault="00C47226" w:rsidP="00C4722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C0C0C0"/>
          <w:lang w:val="bg-BG" w:eastAsia="bg-BG"/>
        </w:rPr>
        <w:t>Чл.23/1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val="bg-BG" w:eastAsia="bg-BG"/>
        </w:rPr>
        <w:t xml:space="preserve">/   </w:t>
      </w:r>
      <w:r w:rsidRPr="00C47226">
        <w:rPr>
          <w:rFonts w:ascii="Times New Roman" w:eastAsia="Times New Roman" w:hAnsi="Times New Roman" w:cs="Times New Roman"/>
          <w:b/>
          <w:sz w:val="24"/>
          <w:szCs w:val="24"/>
          <w:shd w:val="clear" w:color="auto" w:fill="C0C0C0"/>
          <w:lang w:val="pl-PL" w:eastAsia="bg-BG"/>
        </w:rPr>
        <w:t>Председателят на читалището</w:t>
      </w:r>
      <w:r w:rsidRPr="00C47226">
        <w:rPr>
          <w:rFonts w:ascii="Times New Roman" w:eastAsia="Times New Roman" w:hAnsi="Times New Roman" w:cs="Times New Roman"/>
          <w:b/>
          <w:sz w:val="24"/>
          <w:szCs w:val="24"/>
          <w:shd w:val="clear" w:color="auto" w:fill="C0C0C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sz w:val="24"/>
          <w:szCs w:val="24"/>
          <w:shd w:val="clear" w:color="auto" w:fill="C0C0C0"/>
          <w:lang w:val="pl-PL" w:eastAsia="bg-BG"/>
        </w:rPr>
        <w:t xml:space="preserve">се избира от Общото събрание за срок от три </w:t>
      </w:r>
      <w:r w:rsidRPr="00C47226">
        <w:rPr>
          <w:rFonts w:ascii="Times New Roman" w:eastAsia="Times New Roman" w:hAnsi="Times New Roman" w:cs="Times New Roman"/>
          <w:b/>
          <w:sz w:val="24"/>
          <w:szCs w:val="24"/>
          <w:shd w:val="clear" w:color="auto" w:fill="C0C0C0"/>
          <w:lang w:val="bg-BG" w:eastAsia="bg-BG"/>
        </w:rPr>
        <w:t xml:space="preserve">       </w:t>
      </w:r>
      <w:r w:rsidRPr="00C47226">
        <w:rPr>
          <w:rFonts w:ascii="Times New Roman" w:eastAsia="Times New Roman" w:hAnsi="Times New Roman" w:cs="Times New Roman"/>
          <w:b/>
          <w:sz w:val="24"/>
          <w:szCs w:val="24"/>
          <w:shd w:val="clear" w:color="auto" w:fill="C0C0C0"/>
          <w:lang w:val="pl-PL" w:eastAsia="bg-BG"/>
        </w:rPr>
        <w:t xml:space="preserve">години и е член на Настоятелството по право. Председателят </w:t>
      </w:r>
      <w:r w:rsidRPr="00C47226">
        <w:rPr>
          <w:rFonts w:ascii="Times New Roman" w:eastAsia="Times New Roman" w:hAnsi="Times New Roman" w:cs="Times New Roman"/>
          <w:b/>
          <w:sz w:val="24"/>
          <w:szCs w:val="24"/>
          <w:shd w:val="clear" w:color="auto" w:fill="C0C0C0"/>
          <w:lang w:val="bg-BG" w:eastAsia="bg-BG"/>
        </w:rPr>
        <w:t xml:space="preserve">е </w:t>
      </w:r>
      <w:r w:rsidRPr="00C47226">
        <w:rPr>
          <w:rFonts w:ascii="Times New Roman" w:eastAsia="Times New Roman" w:hAnsi="Times New Roman" w:cs="Times New Roman"/>
          <w:b/>
          <w:sz w:val="24"/>
          <w:szCs w:val="24"/>
          <w:shd w:val="clear" w:color="auto" w:fill="C0C0C0"/>
          <w:lang w:val="pl-PL" w:eastAsia="bg-BG"/>
        </w:rPr>
        <w:t xml:space="preserve">щатна, платена длъжност. Организира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 xml:space="preserve">текущата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bg-BG" w:eastAsia="bg-BG"/>
        </w:rPr>
        <w:t>,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 xml:space="preserve">основна и допълнителна дейност; отговаря за работата на щатния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 xml:space="preserve">и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>хонорувания персонал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sz w:val="24"/>
          <w:szCs w:val="24"/>
          <w:shd w:val="clear" w:color="auto" w:fill="C0C0C0"/>
          <w:lang w:val="pl-PL" w:eastAsia="bg-BG"/>
        </w:rPr>
        <w:t>съобразно закона, настоящия устав и решенията на Общото събрание;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 xml:space="preserve"> </w:t>
      </w:r>
    </w:p>
    <w:p w:rsidR="00C47226" w:rsidRPr="00C47226" w:rsidRDefault="00C47226" w:rsidP="00C4722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bg-BG"/>
        </w:rPr>
      </w:pPr>
    </w:p>
    <w:p w:rsidR="00C47226" w:rsidRPr="00C47226" w:rsidRDefault="00C47226" w:rsidP="00C4722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4"/>
          <w:lang w:val="pl-PL" w:eastAsia="bg-BG"/>
        </w:rPr>
        <w:t>Представлява читалището;</w:t>
      </w:r>
    </w:p>
    <w:p w:rsidR="00C47226" w:rsidRPr="00C47226" w:rsidRDefault="00C47226" w:rsidP="00C4722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4"/>
          <w:lang w:val="pl-PL" w:eastAsia="bg-BG"/>
        </w:rPr>
        <w:t>Свиква и ръководи заседанията на Настоятелството;</w:t>
      </w:r>
    </w:p>
    <w:p w:rsidR="00C47226" w:rsidRPr="00C47226" w:rsidRDefault="00C47226" w:rsidP="00C4722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4"/>
          <w:lang w:val="pl-PL" w:eastAsia="bg-BG"/>
        </w:rPr>
        <w:t>Отчита дейността си пред Настоятелството;</w:t>
      </w:r>
    </w:p>
    <w:p w:rsidR="00C47226" w:rsidRPr="00C47226" w:rsidRDefault="00C47226" w:rsidP="00C4722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4"/>
          <w:lang w:val="pl-PL" w:eastAsia="bg-BG"/>
        </w:rPr>
        <w:t>Сключва и прекратява трудовите договори със служителите съобразно с бюджета на читалището и въз основа решенията на Настоятелството;</w:t>
      </w:r>
    </w:p>
    <w:p w:rsidR="00C47226" w:rsidRPr="00C47226" w:rsidRDefault="00C47226" w:rsidP="00C4722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4"/>
          <w:lang w:val="pl-PL" w:eastAsia="bg-BG"/>
        </w:rPr>
        <w:t>Организира и участва в изпълнението на решенията на Настоятелството</w:t>
      </w:r>
    </w:p>
    <w:p w:rsidR="00C47226" w:rsidRPr="00C47226" w:rsidRDefault="00C47226" w:rsidP="00C4722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4"/>
          <w:lang w:val="pl-PL" w:eastAsia="bg-BG"/>
        </w:rPr>
        <w:t xml:space="preserve">Осигурява условия за развитие на дейността на Читалището и </w:t>
      </w:r>
      <w:r w:rsidRPr="00C4722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оперативно </w:t>
      </w:r>
      <w:r w:rsidRPr="00C47226">
        <w:rPr>
          <w:rFonts w:ascii="Times New Roman" w:eastAsia="Times New Roman" w:hAnsi="Times New Roman" w:cs="Times New Roman"/>
          <w:b/>
          <w:sz w:val="24"/>
          <w:szCs w:val="24"/>
          <w:lang w:val="pl-PL" w:eastAsia="bg-BG"/>
        </w:rPr>
        <w:t xml:space="preserve"> я ръководи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</w:pPr>
    </w:p>
    <w:p w:rsidR="00C47226" w:rsidRPr="00C47226" w:rsidRDefault="00C47226" w:rsidP="00C47226">
      <w:pPr>
        <w:tabs>
          <w:tab w:val="left" w:pos="126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lastRenderedPageBreak/>
        <w:t>Чл.24/1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/ </w:t>
      </w:r>
      <w:r w:rsidRPr="00C47226">
        <w:rPr>
          <w:rFonts w:ascii="Times New Roman" w:eastAsia="Times New Roman" w:hAnsi="Times New Roman" w:cs="Times New Roman"/>
          <w:b/>
          <w:sz w:val="24"/>
          <w:szCs w:val="24"/>
          <w:lang w:val="pl-PL" w:eastAsia="bg-BG"/>
        </w:rPr>
        <w:t>Секретарят на читалището се назначава от настоятелството и работи по утвърдената от него длъжностна характеристика, съобразена със закона за народните читалища.</w:t>
      </w:r>
    </w:p>
    <w:p w:rsidR="00C47226" w:rsidRPr="00C47226" w:rsidRDefault="00C47226" w:rsidP="00C47226">
      <w:pPr>
        <w:tabs>
          <w:tab w:val="left" w:pos="126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1.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Секретарят не може да  е в роднински връзки с членове на настоятелството и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проверителната комисия по права и съребрена линия до четвърта степен,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както и да бъде съпруг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/съпруга/ на председателя на читалището.</w:t>
      </w:r>
    </w:p>
    <w:p w:rsidR="00C47226" w:rsidRPr="00C47226" w:rsidRDefault="00C47226" w:rsidP="00C47226">
      <w:pP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 xml:space="preserve"> 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Чл.25.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>(1)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>Проверителната</w:t>
      </w:r>
      <w:proofErr w:type="spellEnd"/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>комисия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на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Народно читалище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bg-BG"/>
        </w:rPr>
        <w:t>Пробуда-1946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се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състои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от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трима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членове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, избрани за срок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до </w:t>
      </w:r>
      <w:proofErr w:type="gramStart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3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/</w:t>
      </w:r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три/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години</w:t>
      </w:r>
      <w:proofErr w:type="spellEnd"/>
      <w:r w:rsidRPr="00C47226">
        <w:rPr>
          <w:rFonts w:ascii="Times New Roman" w:eastAsia="Times New Roman" w:hAnsi="Times New Roman" w:cs="Times New Roman"/>
          <w:sz w:val="20"/>
          <w:szCs w:val="20"/>
          <w:lang w:val="pl-PL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от Общото събрание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    (2)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Членове на Проверителната комисия не могат да бъдат лица,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които са в трудовоправни отношения с читалището или са роднини на членове на  настоятелството,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на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>председателя или секретаря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по права линия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съпрузи,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братя,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сестри,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както и роднини по сватовство от първа степен.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    (3)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Проверителната комисия осъществява контрол върху дейността на настоятелството, Председателя и секретаря  на читалището по спазване на закона,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устава и решенията на общото събрание.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   (4)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При констатирани нарушения Проверителната комисия уведомява общото събрание,а при данни за извършено престъпление и органите на прокуратурата.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Чл.2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6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Не могат да бъдат избирани за членове на Настоятелството, Проверителната комисия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>или за секретари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лица,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които са осъждани на лишаване от свобода за умишлени престъпления от общ характер.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C0C0C0"/>
          <w:lang w:val="pl-PL" w:eastAsia="bg-BG"/>
        </w:rPr>
        <w:t>Чл.2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C0C0C0"/>
          <w:lang w:val="bg-BG" w:eastAsia="bg-BG"/>
        </w:rPr>
        <w:t>7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C0C0C0"/>
          <w:lang w:val="pl-PL" w:eastAsia="bg-BG"/>
        </w:rPr>
        <w:t>.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>Членовете на Настоятелството,включително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интереси.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>Декларациите се обявяват на интернет страницата на читалището.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>ГЛАВА ПЕТА.</w:t>
      </w:r>
    </w:p>
    <w:p w:rsidR="00C47226" w:rsidRPr="00C47226" w:rsidRDefault="00C47226" w:rsidP="00C4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pl-PL"/>
        </w:rPr>
        <w:t>ФИНАНСИРАНЕ И ИМУЩЕСТВО</w:t>
      </w:r>
    </w:p>
    <w:p w:rsidR="00C47226" w:rsidRPr="00C47226" w:rsidRDefault="00C47226" w:rsidP="00C47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bg-BG" w:eastAsia="pl-PL"/>
        </w:rPr>
      </w:pPr>
    </w:p>
    <w:p w:rsidR="00C47226" w:rsidRPr="00C47226" w:rsidRDefault="00C47226" w:rsidP="00C47226">
      <w:pPr>
        <w:tabs>
          <w:tab w:val="left" w:pos="-2835"/>
          <w:tab w:val="left" w:pos="-269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val="bg-BG" w:eastAsia="pl-PL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Чл. 28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Народно читалище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bg-BG"/>
        </w:rPr>
        <w:t xml:space="preserve"> Пробуда-1946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набира средства и финансира своята дейност от: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1.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Членски внос.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2.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Субсидия от държавния бюджет.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3.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Субсидия от общинския бюджет.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4.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Наеми от движимо и недвижимо имущество.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5.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Дарения и завещания от български и чуждестранни физически и юридически лица,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  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които се използват съобразно волята на дарителя.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6.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Приходи от основни дейности на читалището.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7.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Приходи от допълнителни дейности на читалището.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8.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Други приходи.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pl-PL" w:eastAsia="bg-BG"/>
        </w:rPr>
        <w:t>Чл.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29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Имуществото на читалището се състои от право на собственост и от други вещни права,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вземания,ценни книжа,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други права и задължения.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pl-PL" w:eastAsia="bg-BG"/>
        </w:rPr>
        <w:lastRenderedPageBreak/>
        <w:t>Чл.3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0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.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bg-BG"/>
        </w:rPr>
        <w:t xml:space="preserve"> Пробуда-</w:t>
      </w:r>
      <w:proofErr w:type="gramStart"/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bg-BG"/>
        </w:rPr>
        <w:t>1946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не</w:t>
      </w:r>
      <w:proofErr w:type="gramEnd"/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може да отчуждава недвижими вещи и учредява ипотеки върху тях.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</w:p>
    <w:p w:rsidR="00C47226" w:rsidRPr="00C47226" w:rsidRDefault="00C47226" w:rsidP="00C47226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Чл.31.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Движимите вещи-собственост на читалището могат да бъдат отчуждавани , залагани,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shd w:val="clear" w:color="auto" w:fill="C0C0C0"/>
          <w:lang w:val="pl-PL" w:eastAsia="bg-BG"/>
        </w:rPr>
        <w:t>бракувани или заменяни с по-доброкачествени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само по решение на Настоятелството.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pl-PL" w:eastAsia="bg-BG"/>
        </w:rPr>
        <w:t>Чл.3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2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pl-PL" w:eastAsia="bg-BG"/>
        </w:rPr>
        <w:t>.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Движимото и недвижимото имущество на читалището,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както и приходите от него не подлежат на принудително изпълнение освен за вземания произтичащи от трудовоправни отношения.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pl-PL" w:eastAsia="bg-BG"/>
        </w:rPr>
        <w:t>Чл.3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3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pl-PL" w:eastAsia="bg-BG"/>
        </w:rPr>
        <w:t>.(1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 xml:space="preserve">)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Настоятелството изготвя годишния отчет по приходите и разходите,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който се приема от Общото събрание.</w:t>
      </w: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   (2)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Отчетът на получените от Общината средства и изразходвани от читалището се представя на общината след приемането му от Общото събрание.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</w:p>
    <w:p w:rsidR="00C47226" w:rsidRPr="00C47226" w:rsidRDefault="00C47226" w:rsidP="00C47226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pl-PL" w:eastAsia="bg-BG"/>
        </w:rPr>
        <w:t>Чл.3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4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pl-PL" w:eastAsia="bg-BG"/>
        </w:rPr>
        <w:t>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Председателят на читалището ежегодно в срок до 10 ноември представя на Кмета на Столична община/Кмета на Район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Лозенец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/предложение за дейността на читалището през следващата година.</w:t>
      </w:r>
    </w:p>
    <w:p w:rsidR="00C47226" w:rsidRPr="00C47226" w:rsidRDefault="00C47226" w:rsidP="00C47226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Чл.35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(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1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)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Предложението  по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чл.34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се изготвя и одобрява от Настоятелството.</w:t>
      </w:r>
    </w:p>
    <w:p w:rsidR="00C47226" w:rsidRPr="00C47226" w:rsidRDefault="00C47226" w:rsidP="00C47226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(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2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)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Председателят на читалището сключва договор с Кмета на Столична община/Кмета на Район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Лозенец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/ за финансово обезпечаване на частта от годишната програма за развитие на читалищната дейност в общината,която ще се изпълнява от читалището по този договор.</w:t>
      </w:r>
    </w:p>
    <w:p w:rsidR="00C47226" w:rsidRPr="00C47226" w:rsidRDefault="00C47226" w:rsidP="00C47226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  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(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3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)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Председателят на читалището представя ежегодно до 31 март пред кмета на Столична община /Кмета на Район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Лозенец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/ и Столичния общински съвет, доклад за осъществените читалищни дейности в изпълнение на програмата  и договора по предходната алинея и за изразходваните от бюджета средства през предходната година.</w:t>
      </w:r>
    </w:p>
    <w:p w:rsidR="00C47226" w:rsidRPr="00C47226" w:rsidRDefault="00C47226" w:rsidP="00C47226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pl-PL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         (4)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Председателят на читалището присъства на обсъждането от Столичния общински съвет на доклада по предходната алинея.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                                                       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ГЛАВА ШЕСТА</w:t>
      </w:r>
    </w:p>
    <w:p w:rsidR="00C47226" w:rsidRPr="00C47226" w:rsidRDefault="00C47226" w:rsidP="00C4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ПРЕКРАТЯВАНЕ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Чл.36.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 xml:space="preserve"> (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1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)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Читалището може да бъде прекратено по решение на Общото 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събрание,вписано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в регистъра на  окръжния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съд.То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може да  бъде  прекратено с  ликвидация или  по решение на  окръжния съд , ако :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1.Дейността му  противоречи на  закона , устава и добрите нрави,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2.Имуществото му не се използва според целите и предмета на  дейността на читалището,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3 Съществува трайна невъзможност  читалището да  действа или не развива дейност за  период на  две </w:t>
      </w:r>
      <w:proofErr w:type="spellStart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години,в</w:t>
      </w:r>
      <w:proofErr w:type="spellEnd"/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тези  случаи се прилага  чл.27,ал.1, т.3 от ЗНЧ.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4.Не е учредено по законния ред.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5.Е обявено в  несъстоятелност.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lastRenderedPageBreak/>
        <w:t>(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2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)</w:t>
      </w:r>
      <w:r w:rsidRPr="00C47226">
        <w:rPr>
          <w:rFonts w:ascii="Times New Roman" w:eastAsia="Times New Roman" w:hAnsi="Times New Roman" w:cs="Times New Roman"/>
          <w:bCs/>
          <w:sz w:val="24"/>
          <w:szCs w:val="20"/>
          <w:lang w:val="bg-BG" w:eastAsia="bg-BG"/>
        </w:rPr>
        <w:t xml:space="preserve">Прекратяване на </w:t>
      </w:r>
      <w:proofErr w:type="spellStart"/>
      <w:r w:rsidRPr="00C47226">
        <w:rPr>
          <w:rFonts w:ascii="Times New Roman" w:eastAsia="Times New Roman" w:hAnsi="Times New Roman" w:cs="Times New Roman"/>
          <w:bCs/>
          <w:sz w:val="24"/>
          <w:szCs w:val="20"/>
          <w:lang w:val="bg-BG" w:eastAsia="bg-BG"/>
        </w:rPr>
        <w:t>чиналището</w:t>
      </w:r>
      <w:proofErr w:type="spellEnd"/>
      <w:r w:rsidRPr="00C47226">
        <w:rPr>
          <w:rFonts w:ascii="Times New Roman" w:eastAsia="Times New Roman" w:hAnsi="Times New Roman" w:cs="Times New Roman"/>
          <w:bCs/>
          <w:sz w:val="24"/>
          <w:szCs w:val="20"/>
          <w:lang w:val="bg-BG" w:eastAsia="bg-BG"/>
        </w:rPr>
        <w:t xml:space="preserve"> по решение на  окръжния съд може да бъде постановено по искане на прокурора, направено  самостоятелно или след подаден сигнал от Министъра на културата.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Cs/>
          <w:sz w:val="24"/>
          <w:szCs w:val="20"/>
          <w:lang w:val="pl-PL" w:eastAsia="bg-BG"/>
        </w:rPr>
        <w:t>(</w:t>
      </w:r>
      <w:r w:rsidRPr="00C47226">
        <w:rPr>
          <w:rFonts w:ascii="Times New Roman" w:eastAsia="Times New Roman" w:hAnsi="Times New Roman" w:cs="Times New Roman"/>
          <w:bCs/>
          <w:sz w:val="24"/>
          <w:szCs w:val="20"/>
          <w:lang w:val="bg-BG" w:eastAsia="bg-BG"/>
        </w:rPr>
        <w:t>4</w:t>
      </w:r>
      <w:r w:rsidRPr="00C47226">
        <w:rPr>
          <w:rFonts w:ascii="Times New Roman" w:eastAsia="Times New Roman" w:hAnsi="Times New Roman" w:cs="Times New Roman"/>
          <w:bCs/>
          <w:sz w:val="24"/>
          <w:szCs w:val="20"/>
          <w:lang w:val="pl-PL" w:eastAsia="bg-BG"/>
        </w:rPr>
        <w:t>)</w:t>
      </w:r>
      <w:r w:rsidRPr="00C47226">
        <w:rPr>
          <w:rFonts w:ascii="Times New Roman" w:eastAsia="Times New Roman" w:hAnsi="Times New Roman" w:cs="Times New Roman"/>
          <w:bCs/>
          <w:sz w:val="24"/>
          <w:szCs w:val="20"/>
          <w:lang w:val="bg-BG" w:eastAsia="bg-BG"/>
        </w:rPr>
        <w:t>Прекратяване на читалище по  искане на читалище се вписва служебно.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Cs/>
          <w:sz w:val="24"/>
          <w:szCs w:val="20"/>
          <w:lang w:val="bg-BG" w:eastAsia="bg-BG"/>
        </w:rPr>
        <w:t xml:space="preserve">Чл.37. За неуредените в този устав  случаи се  прилага Закона за народните  читалища, Закона за юридическите  лица с  нестопанска цел , подзаконовите нормативни  актове и  законодателството на </w:t>
      </w:r>
      <w:proofErr w:type="spellStart"/>
      <w:r w:rsidRPr="00C47226">
        <w:rPr>
          <w:rFonts w:ascii="Times New Roman" w:eastAsia="Times New Roman" w:hAnsi="Times New Roman" w:cs="Times New Roman"/>
          <w:bCs/>
          <w:sz w:val="24"/>
          <w:szCs w:val="20"/>
          <w:lang w:val="bg-BG" w:eastAsia="bg-BG"/>
        </w:rPr>
        <w:t>РБългария</w:t>
      </w:r>
      <w:proofErr w:type="spellEnd"/>
      <w:r w:rsidRPr="00C47226">
        <w:rPr>
          <w:rFonts w:ascii="Times New Roman" w:eastAsia="Times New Roman" w:hAnsi="Times New Roman" w:cs="Times New Roman"/>
          <w:bCs/>
          <w:sz w:val="24"/>
          <w:szCs w:val="20"/>
          <w:lang w:val="bg-BG" w:eastAsia="bg-BG"/>
        </w:rPr>
        <w:t xml:space="preserve">. 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</w:pP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                                           </w:t>
      </w:r>
      <w:r w:rsidRPr="00C47226">
        <w:rPr>
          <w:rFonts w:ascii="Times New Roman" w:eastAsia="Times New Roman" w:hAnsi="Times New Roman" w:cs="Times New Roman"/>
          <w:b/>
          <w:sz w:val="24"/>
          <w:szCs w:val="28"/>
          <w:lang w:val="pl-PL" w:eastAsia="bg-BG"/>
        </w:rPr>
        <w:t>ЗАКЛЮЧИТЕЛНИ РАЗПОРЕДБИ</w:t>
      </w:r>
    </w:p>
    <w:p w:rsidR="00C47226" w:rsidRPr="00C47226" w:rsidRDefault="00C47226" w:rsidP="00C4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pl-PL" w:eastAsia="bg-BG"/>
        </w:rPr>
        <w:t>§1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pl-PL" w:eastAsia="bg-BG"/>
        </w:rPr>
        <w:t>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 xml:space="preserve">Народно читалище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bg-BG"/>
        </w:rPr>
        <w:t>Пробуда-1946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има кръгъл печат с надпис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Народно читалище Пробуда – 1946 г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>разположен в окръжност,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в средата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разтворена книга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и под нея София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pl-PL" w:eastAsia="bg-BG"/>
        </w:rPr>
        <w:t>§2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.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pl-PL" w:eastAsia="bg-BG"/>
        </w:rPr>
        <w:t xml:space="preserve">Празник на читалището 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-  </w:t>
      </w: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24.май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i/>
          <w:iCs/>
          <w:sz w:val="24"/>
          <w:szCs w:val="20"/>
          <w:lang w:val="pl-PL" w:eastAsia="bg-BG"/>
        </w:rPr>
        <w:t>Този устав е</w:t>
      </w:r>
      <w:r w:rsidRPr="00C47226">
        <w:rPr>
          <w:rFonts w:ascii="Times New Roman" w:eastAsia="Times New Roman" w:hAnsi="Times New Roman" w:cs="Times New Roman"/>
          <w:i/>
          <w:iCs/>
          <w:sz w:val="24"/>
          <w:szCs w:val="20"/>
          <w:lang w:val="bg-BG" w:eastAsia="bg-BG"/>
        </w:rPr>
        <w:t xml:space="preserve"> изработен въз основа на Закона за народните читалища/доп.-ДВ, бр.42 от 2009 г. и е</w:t>
      </w:r>
      <w:r w:rsidRPr="00C47226">
        <w:rPr>
          <w:rFonts w:ascii="Times New Roman" w:eastAsia="Times New Roman" w:hAnsi="Times New Roman" w:cs="Times New Roman"/>
          <w:i/>
          <w:iCs/>
          <w:sz w:val="24"/>
          <w:szCs w:val="20"/>
          <w:lang w:val="pl-PL" w:eastAsia="bg-BG"/>
        </w:rPr>
        <w:t xml:space="preserve"> приет на Общо</w:t>
      </w:r>
      <w:r w:rsidRPr="00C47226">
        <w:rPr>
          <w:rFonts w:ascii="Times New Roman" w:eastAsia="Times New Roman" w:hAnsi="Times New Roman" w:cs="Times New Roman"/>
          <w:i/>
          <w:iCs/>
          <w:sz w:val="24"/>
          <w:szCs w:val="20"/>
          <w:lang w:val="bg-BG" w:eastAsia="bg-BG"/>
        </w:rPr>
        <w:t xml:space="preserve">  </w:t>
      </w:r>
      <w:r w:rsidRPr="00C47226">
        <w:rPr>
          <w:rFonts w:ascii="Times New Roman" w:eastAsia="Times New Roman" w:hAnsi="Times New Roman" w:cs="Times New Roman"/>
          <w:i/>
          <w:iCs/>
          <w:sz w:val="24"/>
          <w:szCs w:val="20"/>
          <w:lang w:val="pl-PL" w:eastAsia="bg-BG"/>
        </w:rPr>
        <w:t>събрани</w:t>
      </w:r>
      <w:r w:rsidRPr="00C47226">
        <w:rPr>
          <w:rFonts w:ascii="Times New Roman" w:eastAsia="Times New Roman" w:hAnsi="Times New Roman" w:cs="Times New Roman"/>
          <w:i/>
          <w:iCs/>
          <w:sz w:val="24"/>
          <w:szCs w:val="20"/>
          <w:lang w:val="bg-BG" w:eastAsia="bg-BG"/>
        </w:rPr>
        <w:t>е от 15 май 2012г.</w:t>
      </w:r>
      <w:r w:rsidRPr="00C4722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bg-BG" w:eastAsia="bg-BG"/>
        </w:rPr>
        <w:t>.</w:t>
      </w:r>
      <w:r w:rsidRPr="00C47226">
        <w:rPr>
          <w:rFonts w:ascii="Times New Roman" w:eastAsia="Times New Roman" w:hAnsi="Times New Roman" w:cs="Times New Roman"/>
          <w:i/>
          <w:iCs/>
          <w:sz w:val="24"/>
          <w:szCs w:val="20"/>
          <w:lang w:val="bg-BG" w:eastAsia="bg-BG"/>
        </w:rPr>
        <w:t xml:space="preserve">, </w:t>
      </w:r>
      <w:r w:rsidRPr="00C47226">
        <w:rPr>
          <w:rFonts w:ascii="Times New Roman" w:eastAsia="Times New Roman" w:hAnsi="Times New Roman" w:cs="Times New Roman"/>
          <w:i/>
          <w:iCs/>
          <w:sz w:val="24"/>
          <w:szCs w:val="20"/>
          <w:lang w:val="pl-PL" w:eastAsia="bg-BG"/>
        </w:rPr>
        <w:t xml:space="preserve"> на </w:t>
      </w:r>
      <w:r w:rsidRPr="00C47226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bg-BG" w:eastAsia="bg-BG"/>
        </w:rPr>
        <w:t xml:space="preserve">Народно читалище 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bg-BG"/>
        </w:rPr>
        <w:t>Пробуда-1946</w:t>
      </w:r>
      <w:r w:rsidRPr="00C47226"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  <w:t>,</w:t>
      </w:r>
      <w:r w:rsidRPr="00C47226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i/>
          <w:iCs/>
          <w:sz w:val="24"/>
          <w:szCs w:val="20"/>
          <w:lang w:val="pl-PL" w:eastAsia="bg-BG"/>
        </w:rPr>
        <w:t xml:space="preserve">подпечатан с печата на читалището  и подписан от </w:t>
      </w:r>
      <w:r w:rsidRPr="00C47226">
        <w:rPr>
          <w:rFonts w:ascii="Times New Roman" w:eastAsia="Times New Roman" w:hAnsi="Times New Roman" w:cs="Times New Roman"/>
          <w:i/>
          <w:iCs/>
          <w:sz w:val="24"/>
          <w:szCs w:val="20"/>
          <w:lang w:val="bg-BG" w:eastAsia="bg-BG"/>
        </w:rPr>
        <w:t>Председателя.</w:t>
      </w:r>
    </w:p>
    <w:p w:rsidR="00C47226" w:rsidRPr="00C47226" w:rsidRDefault="00C47226" w:rsidP="00C47226">
      <w:pPr>
        <w:tabs>
          <w:tab w:val="left" w:pos="-2835"/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caps/>
          <w:sz w:val="24"/>
          <w:szCs w:val="20"/>
          <w:lang w:val="bg-BG" w:eastAsia="pl-PL"/>
        </w:rPr>
        <w:tab/>
      </w:r>
      <w:r w:rsidRPr="00C47226">
        <w:rPr>
          <w:rFonts w:ascii="Times New Roman" w:eastAsia="Times New Roman" w:hAnsi="Times New Roman" w:cs="Times New Roman"/>
          <w:b/>
          <w:caps/>
          <w:sz w:val="24"/>
          <w:szCs w:val="20"/>
          <w:lang w:val="bg-BG" w:eastAsia="pl-PL"/>
        </w:rPr>
        <w:tab/>
      </w:r>
      <w:r w:rsidRPr="00C47226">
        <w:rPr>
          <w:rFonts w:ascii="Times New Roman" w:eastAsia="Times New Roman" w:hAnsi="Times New Roman" w:cs="Times New Roman"/>
          <w:b/>
          <w:caps/>
          <w:sz w:val="24"/>
          <w:szCs w:val="20"/>
          <w:lang w:val="bg-BG" w:eastAsia="pl-PL"/>
        </w:rPr>
        <w:tab/>
      </w:r>
      <w:r w:rsidRPr="00C47226">
        <w:rPr>
          <w:rFonts w:ascii="Times New Roman" w:eastAsia="Times New Roman" w:hAnsi="Times New Roman" w:cs="Times New Roman"/>
          <w:b/>
          <w:caps/>
          <w:sz w:val="24"/>
          <w:szCs w:val="20"/>
          <w:lang w:val="bg-BG" w:eastAsia="pl-PL"/>
        </w:rPr>
        <w:tab/>
      </w:r>
      <w:r w:rsidRPr="00C47226">
        <w:rPr>
          <w:rFonts w:ascii="Times New Roman" w:eastAsia="Times New Roman" w:hAnsi="Times New Roman" w:cs="Times New Roman"/>
          <w:b/>
          <w:caps/>
          <w:sz w:val="24"/>
          <w:szCs w:val="20"/>
          <w:lang w:val="bg-BG" w:eastAsia="pl-PL"/>
        </w:rPr>
        <w:tab/>
      </w:r>
      <w:r w:rsidRPr="00C47226">
        <w:rPr>
          <w:rFonts w:ascii="Times New Roman" w:eastAsia="Times New Roman" w:hAnsi="Times New Roman" w:cs="Times New Roman"/>
          <w:b/>
          <w:caps/>
          <w:sz w:val="24"/>
          <w:szCs w:val="20"/>
          <w:lang w:val="bg-BG" w:eastAsia="pl-PL"/>
        </w:rPr>
        <w:tab/>
      </w:r>
      <w:r w:rsidRPr="00C47226">
        <w:rPr>
          <w:rFonts w:ascii="Times New Roman" w:eastAsia="Times New Roman" w:hAnsi="Times New Roman" w:cs="Times New Roman"/>
          <w:b/>
          <w:caps/>
          <w:sz w:val="24"/>
          <w:szCs w:val="20"/>
          <w:lang w:val="bg-BG" w:eastAsia="pl-PL"/>
        </w:rPr>
        <w:tab/>
      </w:r>
    </w:p>
    <w:p w:rsidR="00C47226" w:rsidRPr="00C47226" w:rsidRDefault="00C47226" w:rsidP="00C47226">
      <w:pPr>
        <w:tabs>
          <w:tab w:val="left" w:pos="-2835"/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val="bg-BG" w:eastAsia="pl-PL"/>
        </w:rPr>
      </w:pPr>
    </w:p>
    <w:p w:rsidR="00C47226" w:rsidRPr="00C47226" w:rsidRDefault="00C47226" w:rsidP="00C47226">
      <w:pPr>
        <w:tabs>
          <w:tab w:val="left" w:pos="-2835"/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val="bg-BG" w:eastAsia="pl-PL"/>
        </w:rPr>
      </w:pPr>
      <w:r w:rsidRPr="00C47226">
        <w:rPr>
          <w:rFonts w:ascii="Times New Roman" w:eastAsia="Times New Roman" w:hAnsi="Times New Roman" w:cs="Times New Roman"/>
          <w:b/>
          <w:caps/>
          <w:sz w:val="24"/>
          <w:szCs w:val="20"/>
          <w:lang w:val="bg-BG" w:eastAsia="pl-PL"/>
        </w:rPr>
        <w:t xml:space="preserve">                                                                                               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bg-BG"/>
        </w:rPr>
      </w:pPr>
    </w:p>
    <w:p w:rsidR="006F6413" w:rsidRDefault="006F6413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Pr="00C47226" w:rsidRDefault="00C47226" w:rsidP="00C47226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lastRenderedPageBreak/>
        <w:t xml:space="preserve">СПИСЪК 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 xml:space="preserve">НА ЧЛЕНОВЕТЕ НА НАСТОЯТЕЛСТВОТО 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 xml:space="preserve">ПРИ ЧИТАЛИЩЕ : ПРОБУДА - 1946 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C47226" w:rsidRPr="00C47226" w:rsidRDefault="00C47226" w:rsidP="00C4722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СИМЕОН ВАСКОВ ВАСИЛЕВ                                    </w:t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C47226">
        <w:rPr>
          <w:rFonts w:ascii="Times New Roman" w:eastAsia="Times New Roman" w:hAnsi="Times New Roman" w:cs="Times New Roman"/>
          <w:b/>
          <w:sz w:val="16"/>
          <w:szCs w:val="20"/>
          <w:lang w:val="bg-BG" w:eastAsia="bg-BG"/>
        </w:rPr>
        <w:t>ПРЕДСЕДАТЕЛ</w:t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C47226" w:rsidRPr="00C47226" w:rsidRDefault="00C47226" w:rsidP="00C4722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АТАНАС НАНОВ МИНЕВ                                                </w:t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C47226">
        <w:rPr>
          <w:rFonts w:ascii="Times New Roman" w:eastAsia="Times New Roman" w:hAnsi="Times New Roman" w:cs="Times New Roman"/>
          <w:b/>
          <w:sz w:val="16"/>
          <w:szCs w:val="20"/>
          <w:lang w:val="bg-BG" w:eastAsia="bg-BG"/>
        </w:rPr>
        <w:t>ЧЛЕН</w:t>
      </w:r>
      <w:r w:rsidRPr="00C47226">
        <w:rPr>
          <w:rFonts w:ascii="Times New Roman" w:eastAsia="Times New Roman" w:hAnsi="Times New Roman" w:cs="Times New Roman"/>
          <w:b/>
          <w:sz w:val="16"/>
          <w:szCs w:val="20"/>
          <w:lang w:val="bg-BG" w:eastAsia="bg-BG"/>
        </w:rPr>
        <w:tab/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C47226" w:rsidRPr="00C47226" w:rsidRDefault="00C47226" w:rsidP="00C4722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МАЯ ГЕОРГИЕВА НАКОВА                                        </w:t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C47226">
        <w:rPr>
          <w:rFonts w:ascii="Times New Roman" w:eastAsia="Times New Roman" w:hAnsi="Times New Roman" w:cs="Times New Roman"/>
          <w:b/>
          <w:sz w:val="16"/>
          <w:szCs w:val="20"/>
          <w:lang w:val="bg-BG" w:eastAsia="bg-BG"/>
        </w:rPr>
        <w:t>ЧЛЕН</w:t>
      </w:r>
      <w:r w:rsidRPr="00C47226">
        <w:rPr>
          <w:rFonts w:ascii="Times New Roman" w:eastAsia="Times New Roman" w:hAnsi="Times New Roman" w:cs="Times New Roman"/>
          <w:b/>
          <w:sz w:val="16"/>
          <w:szCs w:val="20"/>
          <w:lang w:val="bg-BG" w:eastAsia="bg-BG"/>
        </w:rPr>
        <w:tab/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C47226" w:rsidRPr="00C47226" w:rsidRDefault="00C47226" w:rsidP="00C4722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КОНСТАНТИН МИХАЙЛОВ КОСТАДИНОВ</w:t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  <w:t xml:space="preserve">              </w:t>
      </w:r>
      <w:r w:rsidRPr="00C47226">
        <w:rPr>
          <w:rFonts w:ascii="Times New Roman" w:eastAsia="Times New Roman" w:hAnsi="Times New Roman" w:cs="Times New Roman"/>
          <w:b/>
          <w:sz w:val="16"/>
          <w:szCs w:val="20"/>
          <w:lang w:val="bg-BG" w:eastAsia="bg-BG"/>
        </w:rPr>
        <w:t>ЧЛЕН</w:t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C47226" w:rsidRPr="00C47226" w:rsidRDefault="00C47226" w:rsidP="00C4722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АННА ПЕТРОВА ДИЛЯНОВА </w:t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  <w:t xml:space="preserve">                                           </w:t>
      </w:r>
      <w:r w:rsidRPr="00C47226">
        <w:rPr>
          <w:rFonts w:ascii="Times New Roman" w:eastAsia="Times New Roman" w:hAnsi="Times New Roman" w:cs="Times New Roman"/>
          <w:b/>
          <w:sz w:val="16"/>
          <w:szCs w:val="20"/>
          <w:lang w:val="bg-BG" w:eastAsia="bg-BG"/>
        </w:rPr>
        <w:t>ЧЛЕН</w:t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Default="00C47226"/>
    <w:p w:rsidR="00C47226" w:rsidRPr="00C47226" w:rsidRDefault="00C47226" w:rsidP="00C47226">
      <w:pPr>
        <w:keepNext/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lastRenderedPageBreak/>
        <w:t xml:space="preserve">СПИСЪК 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 xml:space="preserve">      НА ЧЛЕНОВЕТЕ НА ПРОВЕРИТЕЛНАТА КОМИСИЯ   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 xml:space="preserve">                ПРИ ЧИТАЛИЩЕ: ПРОБУДА - 1946</w:t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C47226" w:rsidRPr="00C47226" w:rsidRDefault="00C47226" w:rsidP="00C4722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АТАНАС БОРИСОВ СМИЛЯНКОВ                              </w:t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C47226">
        <w:rPr>
          <w:rFonts w:ascii="Times New Roman" w:eastAsia="Times New Roman" w:hAnsi="Times New Roman" w:cs="Times New Roman"/>
          <w:b/>
          <w:sz w:val="16"/>
          <w:szCs w:val="20"/>
          <w:lang w:val="bg-BG" w:eastAsia="bg-BG"/>
        </w:rPr>
        <w:t>ПРЕДСЕДАТЕЛ</w:t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</w:t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C47226" w:rsidRPr="00C47226" w:rsidRDefault="00C47226" w:rsidP="00C4722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ЛЮДМИЛА БОРИСЛАВОВА МИХАЙЛОВА                          </w:t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C47226">
        <w:rPr>
          <w:rFonts w:ascii="Times New Roman" w:eastAsia="Times New Roman" w:hAnsi="Times New Roman" w:cs="Times New Roman"/>
          <w:b/>
          <w:sz w:val="16"/>
          <w:szCs w:val="20"/>
          <w:lang w:val="bg-BG" w:eastAsia="bg-BG"/>
        </w:rPr>
        <w:t>ЧЛЕН</w:t>
      </w:r>
      <w:r w:rsidRPr="00C47226">
        <w:rPr>
          <w:rFonts w:ascii="Times New Roman" w:eastAsia="Times New Roman" w:hAnsi="Times New Roman" w:cs="Times New Roman"/>
          <w:b/>
          <w:sz w:val="16"/>
          <w:szCs w:val="20"/>
          <w:lang w:val="bg-BG" w:eastAsia="bg-BG"/>
        </w:rPr>
        <w:tab/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</w:p>
    <w:p w:rsidR="00C47226" w:rsidRPr="00C47226" w:rsidRDefault="00C47226" w:rsidP="00C4722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ВАНЯ НИКОЛАЕВА ГОЧЕВА            </w:t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  <w:t xml:space="preserve">                                           </w:t>
      </w:r>
      <w:r w:rsidRPr="00C47226">
        <w:rPr>
          <w:rFonts w:ascii="Times New Roman" w:eastAsia="Times New Roman" w:hAnsi="Times New Roman" w:cs="Times New Roman"/>
          <w:b/>
          <w:sz w:val="16"/>
          <w:szCs w:val="20"/>
          <w:lang w:val="bg-BG" w:eastAsia="bg-BG"/>
        </w:rPr>
        <w:t>ЧЛЕН</w:t>
      </w:r>
      <w:r w:rsidRPr="00C47226">
        <w:rPr>
          <w:rFonts w:ascii="Times New Roman" w:eastAsia="Times New Roman" w:hAnsi="Times New Roman" w:cs="Times New Roman"/>
          <w:b/>
          <w:sz w:val="16"/>
          <w:szCs w:val="20"/>
          <w:lang w:val="bg-BG" w:eastAsia="bg-BG"/>
        </w:rPr>
        <w:tab/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C47226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C47226" w:rsidRPr="00C47226" w:rsidRDefault="00C47226" w:rsidP="00C4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47226" w:rsidRDefault="00C47226">
      <w:bookmarkStart w:id="0" w:name="_GoBack"/>
      <w:bookmarkEnd w:id="0"/>
    </w:p>
    <w:p w:rsidR="00C47226" w:rsidRDefault="00C47226"/>
    <w:p w:rsidR="00C47226" w:rsidRDefault="00C47226"/>
    <w:p w:rsidR="00C47226" w:rsidRDefault="00C47226"/>
    <w:sectPr w:rsidR="00C472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05E"/>
    <w:multiLevelType w:val="hybridMultilevel"/>
    <w:tmpl w:val="1B60A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3E1B"/>
    <w:multiLevelType w:val="singleLevel"/>
    <w:tmpl w:val="8EC0E8E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 w15:restartNumberingAfterBreak="0">
    <w:nsid w:val="1EF272BA"/>
    <w:multiLevelType w:val="hybridMultilevel"/>
    <w:tmpl w:val="06ECE534"/>
    <w:lvl w:ilvl="0" w:tplc="CAEC75C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B7A0E6B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11590B"/>
    <w:multiLevelType w:val="singleLevel"/>
    <w:tmpl w:val="8EC0E8E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 w15:restartNumberingAfterBreak="0">
    <w:nsid w:val="5E7208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7E308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26"/>
    <w:rsid w:val="006F6413"/>
    <w:rsid w:val="00C4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FDB7"/>
  <w15:chartTrackingRefBased/>
  <w15:docId w15:val="{D94DFDB1-765A-41D5-87A0-62F433F3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2024-03-18T11:11:00Z</dcterms:created>
  <dcterms:modified xsi:type="dcterms:W3CDTF">2024-03-18T11:13:00Z</dcterms:modified>
</cp:coreProperties>
</file>